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5-51"/>
        <w:tblW w:w="0" w:type="auto"/>
        <w:tblLook w:val="04A0" w:firstRow="1" w:lastRow="0" w:firstColumn="1" w:lastColumn="0" w:noHBand="0" w:noVBand="1"/>
      </w:tblPr>
      <w:tblGrid>
        <w:gridCol w:w="1980"/>
        <w:gridCol w:w="6316"/>
      </w:tblGrid>
      <w:tr w:rsidR="00B62A1A" w:rsidRPr="00547BA1" w:rsidTr="003452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gridSpan w:val="2"/>
          </w:tcPr>
          <w:p w:rsidR="00B62A1A" w:rsidRDefault="00B62A1A" w:rsidP="00B62A1A">
            <w:pPr>
              <w:pStyle w:val="a3"/>
              <w:spacing w:line="276" w:lineRule="auto"/>
              <w:ind w:left="0"/>
              <w:rPr>
                <w:rFonts w:cstheme="minorHAnsi"/>
                <w:sz w:val="28"/>
                <w:szCs w:val="28"/>
                <w:lang w:val="en-US"/>
              </w:rPr>
            </w:pPr>
            <w:bookmarkStart w:id="0" w:name="_GoBack"/>
            <w:bookmarkEnd w:id="0"/>
            <w:r w:rsidRPr="000C043D">
              <w:rPr>
                <w:rFonts w:cstheme="minorHAnsi"/>
                <w:sz w:val="28"/>
                <w:szCs w:val="28"/>
                <w:lang w:val="en-US"/>
              </w:rPr>
              <w:t>Hellenic Mediterranean University</w:t>
            </w:r>
          </w:p>
          <w:p w:rsidR="00813AE6" w:rsidRPr="000C043D" w:rsidRDefault="00813AE6" w:rsidP="00B62A1A">
            <w:pPr>
              <w:pStyle w:val="a3"/>
              <w:spacing w:line="276" w:lineRule="auto"/>
              <w:ind w:left="0"/>
              <w:rPr>
                <w:rFonts w:cstheme="minorHAnsi"/>
                <w:sz w:val="28"/>
                <w:szCs w:val="28"/>
                <w:lang w:val="en-US"/>
              </w:rPr>
            </w:pPr>
            <w:r>
              <w:rPr>
                <w:rFonts w:cstheme="minorHAnsi"/>
                <w:sz w:val="28"/>
                <w:szCs w:val="28"/>
                <w:lang w:val="en-US"/>
              </w:rPr>
              <w:t>School of Management and Economics Sciences</w:t>
            </w:r>
          </w:p>
          <w:p w:rsidR="00B62A1A" w:rsidRPr="00B62A1A" w:rsidRDefault="00B62A1A" w:rsidP="00B62A1A">
            <w:pPr>
              <w:pStyle w:val="a3"/>
              <w:spacing w:line="276" w:lineRule="auto"/>
              <w:ind w:left="0"/>
              <w:rPr>
                <w:rFonts w:cstheme="minorHAnsi"/>
                <w:sz w:val="24"/>
                <w:szCs w:val="24"/>
                <w:lang w:val="en-US"/>
              </w:rPr>
            </w:pPr>
            <w:r w:rsidRPr="000C043D">
              <w:rPr>
                <w:rFonts w:cstheme="minorHAnsi"/>
                <w:sz w:val="28"/>
                <w:szCs w:val="28"/>
                <w:lang w:val="en-US"/>
              </w:rPr>
              <w:t>Department of Business Administration and Tourism</w:t>
            </w:r>
          </w:p>
        </w:tc>
      </w:tr>
      <w:tr w:rsidR="00B62A1A" w:rsidRPr="00B62A1A"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813AE6" w:rsidP="00B62A1A">
            <w:pPr>
              <w:pStyle w:val="a3"/>
              <w:spacing w:line="276" w:lineRule="auto"/>
              <w:ind w:left="0"/>
              <w:rPr>
                <w:rFonts w:cstheme="minorHAnsi"/>
                <w:sz w:val="24"/>
                <w:szCs w:val="24"/>
                <w:lang w:val="en-US"/>
              </w:rPr>
            </w:pPr>
            <w:r>
              <w:rPr>
                <w:rFonts w:cstheme="minorHAnsi"/>
                <w:sz w:val="24"/>
                <w:szCs w:val="24"/>
                <w:lang w:val="en-US"/>
              </w:rPr>
              <w:t>Course</w:t>
            </w:r>
            <w:r w:rsidR="009A36EE">
              <w:rPr>
                <w:rFonts w:cstheme="minorHAnsi"/>
                <w:sz w:val="24"/>
                <w:szCs w:val="24"/>
                <w:lang w:val="en-US"/>
              </w:rPr>
              <w:t xml:space="preserve"> Title</w:t>
            </w:r>
          </w:p>
        </w:tc>
        <w:tc>
          <w:tcPr>
            <w:tcW w:w="6316" w:type="dxa"/>
          </w:tcPr>
          <w:p w:rsidR="00B62A1A" w:rsidRPr="00B62A1A" w:rsidRDefault="009A36EE" w:rsidP="00B62A1A">
            <w:pPr>
              <w:pStyle w:val="a3"/>
              <w:spacing w:line="276" w:lineRule="auto"/>
              <w:ind w:left="0"/>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Destination Branding</w:t>
            </w:r>
          </w:p>
        </w:tc>
      </w:tr>
      <w:tr w:rsidR="00813AE6" w:rsidRPr="00B62A1A" w:rsidTr="00913C89">
        <w:tc>
          <w:tcPr>
            <w:cnfStyle w:val="001000000000" w:firstRow="0" w:lastRow="0" w:firstColumn="1" w:lastColumn="0" w:oddVBand="0" w:evenVBand="0" w:oddHBand="0" w:evenHBand="0" w:firstRowFirstColumn="0" w:firstRowLastColumn="0" w:lastRowFirstColumn="0" w:lastRowLastColumn="0"/>
            <w:tcW w:w="1980" w:type="dxa"/>
          </w:tcPr>
          <w:p w:rsidR="00813AE6" w:rsidRDefault="00813AE6" w:rsidP="00B62A1A">
            <w:pPr>
              <w:pStyle w:val="a3"/>
              <w:spacing w:line="276" w:lineRule="auto"/>
              <w:ind w:left="0"/>
              <w:rPr>
                <w:rFonts w:cstheme="minorHAnsi"/>
                <w:sz w:val="24"/>
                <w:szCs w:val="24"/>
                <w:lang w:val="en-US"/>
              </w:rPr>
            </w:pPr>
            <w:r>
              <w:rPr>
                <w:rFonts w:cstheme="minorHAnsi"/>
                <w:sz w:val="24"/>
                <w:szCs w:val="24"/>
                <w:lang w:val="en-US"/>
              </w:rPr>
              <w:t>ECTS</w:t>
            </w:r>
          </w:p>
        </w:tc>
        <w:tc>
          <w:tcPr>
            <w:tcW w:w="6316" w:type="dxa"/>
          </w:tcPr>
          <w:p w:rsidR="00813AE6" w:rsidRDefault="00813AE6" w:rsidP="00B62A1A">
            <w:pPr>
              <w:pStyle w:val="a3"/>
              <w:spacing w:line="276" w:lineRule="auto"/>
              <w:ind w:left="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Pr>
                <w:rFonts w:cstheme="minorHAnsi"/>
                <w:sz w:val="24"/>
                <w:szCs w:val="24"/>
                <w:lang w:val="en-US"/>
              </w:rPr>
              <w:t>5</w:t>
            </w:r>
          </w:p>
        </w:tc>
      </w:tr>
      <w:tr w:rsidR="005545E3" w:rsidRPr="00B62A1A"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5545E3" w:rsidRDefault="005545E3" w:rsidP="00B62A1A">
            <w:pPr>
              <w:pStyle w:val="a3"/>
              <w:spacing w:line="276" w:lineRule="auto"/>
              <w:ind w:left="0"/>
              <w:rPr>
                <w:rFonts w:cstheme="minorHAnsi"/>
                <w:sz w:val="24"/>
                <w:szCs w:val="24"/>
                <w:lang w:val="en-US"/>
              </w:rPr>
            </w:pPr>
            <w:r>
              <w:rPr>
                <w:rFonts w:cstheme="minorHAnsi"/>
                <w:sz w:val="24"/>
                <w:szCs w:val="24"/>
                <w:lang w:val="en-US"/>
              </w:rPr>
              <w:t>Level of Studies</w:t>
            </w:r>
          </w:p>
        </w:tc>
        <w:tc>
          <w:tcPr>
            <w:tcW w:w="6316" w:type="dxa"/>
          </w:tcPr>
          <w:p w:rsidR="005545E3" w:rsidRDefault="005545E3" w:rsidP="00B62A1A">
            <w:pPr>
              <w:pStyle w:val="a3"/>
              <w:spacing w:line="276" w:lineRule="auto"/>
              <w:ind w:left="0"/>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Undergraduate </w:t>
            </w:r>
          </w:p>
        </w:tc>
      </w:tr>
      <w:tr w:rsidR="00B62A1A" w:rsidRPr="00547BA1" w:rsidTr="00913C89">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9A36EE" w:rsidP="00B62A1A">
            <w:pPr>
              <w:pStyle w:val="a3"/>
              <w:spacing w:line="276" w:lineRule="auto"/>
              <w:ind w:left="0"/>
              <w:rPr>
                <w:rFonts w:cstheme="minorHAnsi"/>
                <w:sz w:val="24"/>
                <w:szCs w:val="24"/>
                <w:lang w:val="en-US"/>
              </w:rPr>
            </w:pPr>
            <w:r>
              <w:rPr>
                <w:rFonts w:cstheme="minorHAnsi"/>
                <w:sz w:val="24"/>
                <w:szCs w:val="24"/>
                <w:lang w:val="en-US"/>
              </w:rPr>
              <w:t>Tutor</w:t>
            </w:r>
          </w:p>
        </w:tc>
        <w:tc>
          <w:tcPr>
            <w:tcW w:w="6316" w:type="dxa"/>
          </w:tcPr>
          <w:p w:rsidR="00B62A1A" w:rsidRPr="009A36EE" w:rsidRDefault="009A36EE" w:rsidP="00B62A1A">
            <w:pPr>
              <w:pStyle w:val="a3"/>
              <w:spacing w:line="276" w:lineRule="auto"/>
              <w:ind w:left="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Pr>
                <w:rFonts w:cstheme="minorHAnsi"/>
                <w:sz w:val="24"/>
                <w:szCs w:val="24"/>
                <w:lang w:val="en-US"/>
              </w:rPr>
              <w:t xml:space="preserve">Dr. Nikolaos Trihas, Assistant Professor </w:t>
            </w:r>
          </w:p>
        </w:tc>
      </w:tr>
      <w:tr w:rsidR="007E7EB4" w:rsidRPr="001601D2"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7E7EB4" w:rsidRDefault="007E7EB4" w:rsidP="00B62A1A">
            <w:pPr>
              <w:pStyle w:val="a3"/>
              <w:spacing w:line="276" w:lineRule="auto"/>
              <w:ind w:left="0"/>
              <w:rPr>
                <w:rFonts w:cstheme="minorHAnsi"/>
                <w:sz w:val="24"/>
                <w:szCs w:val="24"/>
                <w:lang w:val="en-US"/>
              </w:rPr>
            </w:pPr>
            <w:r>
              <w:rPr>
                <w:rFonts w:cstheme="minorHAnsi"/>
                <w:sz w:val="24"/>
                <w:szCs w:val="24"/>
                <w:lang w:val="en-US"/>
              </w:rPr>
              <w:t>E-mail</w:t>
            </w:r>
          </w:p>
        </w:tc>
        <w:tc>
          <w:tcPr>
            <w:tcW w:w="6316" w:type="dxa"/>
          </w:tcPr>
          <w:p w:rsidR="007E7EB4" w:rsidRDefault="0032420F" w:rsidP="00B62A1A">
            <w:pPr>
              <w:pStyle w:val="a3"/>
              <w:spacing w:line="276" w:lineRule="auto"/>
              <w:ind w:left="0"/>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hyperlink r:id="rId5" w:history="1">
              <w:r w:rsidR="007E7EB4" w:rsidRPr="00257FFB">
                <w:rPr>
                  <w:rStyle w:val="-"/>
                  <w:rFonts w:cstheme="minorHAnsi"/>
                  <w:sz w:val="24"/>
                  <w:szCs w:val="24"/>
                  <w:lang w:val="en-US"/>
                </w:rPr>
                <w:t>ntrihas@hmu.gr</w:t>
              </w:r>
            </w:hyperlink>
            <w:r w:rsidR="007E7EB4">
              <w:rPr>
                <w:rFonts w:cstheme="minorHAnsi"/>
                <w:sz w:val="24"/>
                <w:szCs w:val="24"/>
                <w:lang w:val="en-US"/>
              </w:rPr>
              <w:t xml:space="preserve"> </w:t>
            </w:r>
          </w:p>
        </w:tc>
      </w:tr>
      <w:tr w:rsidR="00B62A1A" w:rsidRPr="00547BA1" w:rsidTr="00913C89">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913C89" w:rsidP="00B62A1A">
            <w:pPr>
              <w:pStyle w:val="a3"/>
              <w:spacing w:line="276" w:lineRule="auto"/>
              <w:ind w:left="0"/>
              <w:rPr>
                <w:rFonts w:cstheme="minorHAnsi"/>
                <w:sz w:val="24"/>
                <w:szCs w:val="24"/>
                <w:lang w:val="en-US"/>
              </w:rPr>
            </w:pPr>
            <w:r>
              <w:rPr>
                <w:rFonts w:cstheme="minorHAnsi"/>
                <w:sz w:val="24"/>
                <w:szCs w:val="24"/>
                <w:lang w:val="en-US"/>
              </w:rPr>
              <w:t>Brief Description</w:t>
            </w:r>
          </w:p>
        </w:tc>
        <w:tc>
          <w:tcPr>
            <w:tcW w:w="6316" w:type="dxa"/>
          </w:tcPr>
          <w:p w:rsidR="00B62A1A" w:rsidRPr="00813AE6" w:rsidRDefault="00913C89" w:rsidP="00813AE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sidRPr="00813AE6">
              <w:rPr>
                <w:rFonts w:cstheme="minorHAnsi"/>
                <w:sz w:val="24"/>
                <w:szCs w:val="24"/>
                <w:lang w:val="en-US"/>
              </w:rPr>
              <w:t>This course provides students with a comprehensive review of the main issues and concepts r</w:t>
            </w:r>
            <w:r w:rsidR="00813AE6">
              <w:rPr>
                <w:rFonts w:cstheme="minorHAnsi"/>
                <w:sz w:val="24"/>
                <w:szCs w:val="24"/>
                <w:lang w:val="en-US"/>
              </w:rPr>
              <w:t xml:space="preserve">elated to destination branding. </w:t>
            </w:r>
            <w:r w:rsidRPr="00813AE6">
              <w:rPr>
                <w:rFonts w:cstheme="minorHAnsi"/>
                <w:sz w:val="24"/>
                <w:szCs w:val="24"/>
                <w:lang w:val="en-US"/>
              </w:rPr>
              <w:t>The course analyzes in theoretical and p</w:t>
            </w:r>
            <w:r w:rsidR="003876BE" w:rsidRPr="00813AE6">
              <w:rPr>
                <w:rFonts w:cstheme="minorHAnsi"/>
                <w:sz w:val="24"/>
                <w:szCs w:val="24"/>
                <w:lang w:val="en-US"/>
              </w:rPr>
              <w:t xml:space="preserve">ractical terms the factors that </w:t>
            </w:r>
            <w:r w:rsidRPr="00813AE6">
              <w:rPr>
                <w:rFonts w:cstheme="minorHAnsi"/>
                <w:sz w:val="24"/>
                <w:szCs w:val="24"/>
                <w:lang w:val="en-US"/>
              </w:rPr>
              <w:t xml:space="preserve">contribute to the competiveness of </w:t>
            </w:r>
            <w:r w:rsidR="003876BE" w:rsidRPr="00813AE6">
              <w:rPr>
                <w:rFonts w:cstheme="minorHAnsi"/>
                <w:sz w:val="24"/>
                <w:szCs w:val="24"/>
                <w:lang w:val="en-US"/>
              </w:rPr>
              <w:t xml:space="preserve">tourist destinations by placing </w:t>
            </w:r>
            <w:r w:rsidRPr="00813AE6">
              <w:rPr>
                <w:rFonts w:cstheme="minorHAnsi"/>
                <w:sz w:val="24"/>
                <w:szCs w:val="24"/>
                <w:lang w:val="en-US"/>
              </w:rPr>
              <w:t>emphasis on</w:t>
            </w:r>
            <w:r w:rsidR="003876BE" w:rsidRPr="00813AE6">
              <w:rPr>
                <w:rFonts w:cstheme="minorHAnsi"/>
                <w:sz w:val="24"/>
                <w:szCs w:val="24"/>
                <w:lang w:val="en-US"/>
              </w:rPr>
              <w:t xml:space="preserve"> the development of a unique destination brand. The course examines the principles and practices of destination branding, exploring the importance of destination brands. It considers brand management, positioning and various branding models within the tourism and destination context, further exploring issues of brand identity, brand image, brand personality, brand loyalty</w:t>
            </w:r>
            <w:r w:rsidR="00A17B13" w:rsidRPr="00813AE6">
              <w:rPr>
                <w:rFonts w:cstheme="minorHAnsi"/>
                <w:sz w:val="24"/>
                <w:szCs w:val="24"/>
                <w:lang w:val="en-US"/>
              </w:rPr>
              <w:t>, brand equity, and brand awareness</w:t>
            </w:r>
            <w:r w:rsidR="003876BE" w:rsidRPr="00813AE6">
              <w:rPr>
                <w:rFonts w:cstheme="minorHAnsi"/>
                <w:sz w:val="24"/>
                <w:szCs w:val="24"/>
                <w:lang w:val="en-US"/>
              </w:rPr>
              <w:t xml:space="preserve">. </w:t>
            </w:r>
            <w:r w:rsidR="00722260" w:rsidRPr="00813AE6">
              <w:rPr>
                <w:rFonts w:cstheme="minorHAnsi"/>
                <w:sz w:val="24"/>
                <w:szCs w:val="24"/>
                <w:lang w:val="en-US"/>
              </w:rPr>
              <w:t>It introduces students to the principles and practices of marketing communications</w:t>
            </w:r>
            <w:r w:rsidR="00463637" w:rsidRPr="00813AE6">
              <w:rPr>
                <w:rFonts w:cstheme="minorHAnsi"/>
                <w:sz w:val="24"/>
                <w:szCs w:val="24"/>
                <w:lang w:val="en-US"/>
              </w:rPr>
              <w:t xml:space="preserve"> and the variety of communication tools available to promote a destination brand.</w:t>
            </w:r>
            <w:r w:rsidR="00813AE6">
              <w:rPr>
                <w:rFonts w:cstheme="minorHAnsi"/>
                <w:sz w:val="24"/>
                <w:szCs w:val="24"/>
                <w:lang w:val="en-US"/>
              </w:rPr>
              <w:t xml:space="preserve"> </w:t>
            </w:r>
            <w:r w:rsidR="00463637" w:rsidRPr="00813AE6">
              <w:rPr>
                <w:rFonts w:cstheme="minorHAnsi"/>
                <w:sz w:val="24"/>
                <w:szCs w:val="24"/>
                <w:lang w:val="en-US"/>
              </w:rPr>
              <w:t>It examines the role of media in the communication of a destination brand (traditional media and digital communication media).</w:t>
            </w:r>
            <w:r w:rsidR="00813AE6">
              <w:rPr>
                <w:rFonts w:cstheme="minorHAnsi"/>
                <w:sz w:val="24"/>
                <w:szCs w:val="24"/>
                <w:lang w:val="en-US"/>
              </w:rPr>
              <w:t xml:space="preserve"> </w:t>
            </w:r>
            <w:r w:rsidR="00463637" w:rsidRPr="00813AE6">
              <w:rPr>
                <w:rFonts w:cstheme="minorHAnsi"/>
                <w:sz w:val="24"/>
                <w:szCs w:val="24"/>
                <w:lang w:val="en-US"/>
              </w:rPr>
              <w:t xml:space="preserve">It examines the process of planning and executing an integrated destination brand promotion campaign. </w:t>
            </w:r>
            <w:r w:rsidR="003876BE" w:rsidRPr="00813AE6">
              <w:rPr>
                <w:rFonts w:cstheme="minorHAnsi"/>
                <w:sz w:val="24"/>
                <w:szCs w:val="24"/>
                <w:lang w:val="en-US"/>
              </w:rPr>
              <w:t>It examines the role of the various stakeholders involved in destination branding, including destination management organizations (DMOs) and local authorities.</w:t>
            </w:r>
            <w:r w:rsidR="005A2162" w:rsidRPr="00813AE6">
              <w:rPr>
                <w:rFonts w:cstheme="minorHAnsi"/>
                <w:sz w:val="24"/>
                <w:szCs w:val="24"/>
                <w:lang w:val="en-US"/>
              </w:rPr>
              <w:t xml:space="preserve"> It considers the range of approaches to destination branding within the global tourism industry context through a range of case-studies.</w:t>
            </w:r>
          </w:p>
        </w:tc>
      </w:tr>
      <w:tr w:rsidR="00B62A1A" w:rsidRPr="00547BA1"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B62A1A" w:rsidRPr="0073077E" w:rsidRDefault="0073077E" w:rsidP="00B62A1A">
            <w:pPr>
              <w:pStyle w:val="a3"/>
              <w:spacing w:line="276" w:lineRule="auto"/>
              <w:ind w:left="0"/>
              <w:rPr>
                <w:rFonts w:cstheme="minorHAnsi"/>
                <w:sz w:val="24"/>
                <w:szCs w:val="24"/>
                <w:lang w:val="en-US"/>
              </w:rPr>
            </w:pPr>
            <w:r>
              <w:rPr>
                <w:rFonts w:cstheme="minorHAnsi"/>
                <w:sz w:val="24"/>
                <w:szCs w:val="24"/>
                <w:lang w:val="en-US"/>
              </w:rPr>
              <w:t xml:space="preserve">Learning Outcomes </w:t>
            </w:r>
          </w:p>
        </w:tc>
        <w:tc>
          <w:tcPr>
            <w:tcW w:w="6316" w:type="dxa"/>
          </w:tcPr>
          <w:p w:rsidR="00B62A1A" w:rsidRDefault="0073077E" w:rsidP="00B62A1A">
            <w:pPr>
              <w:pStyle w:val="a3"/>
              <w:spacing w:line="276" w:lineRule="auto"/>
              <w:ind w:left="0"/>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A student passing this </w:t>
            </w:r>
            <w:r w:rsidR="00813AE6">
              <w:rPr>
                <w:rFonts w:cstheme="minorHAnsi"/>
                <w:sz w:val="24"/>
                <w:szCs w:val="24"/>
                <w:lang w:val="en-US"/>
              </w:rPr>
              <w:t>course</w:t>
            </w:r>
            <w:r>
              <w:rPr>
                <w:rFonts w:cstheme="minorHAnsi"/>
                <w:sz w:val="24"/>
                <w:szCs w:val="24"/>
                <w:lang w:val="en-US"/>
              </w:rPr>
              <w:t xml:space="preserve"> should be able to:</w:t>
            </w:r>
          </w:p>
          <w:p w:rsidR="0073077E" w:rsidRDefault="0073077E"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Define the broad concept of destination branding;</w:t>
            </w:r>
          </w:p>
          <w:p w:rsidR="0073077E" w:rsidRDefault="0073077E"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Understand the need for implementing destination promotion schemes;</w:t>
            </w:r>
          </w:p>
          <w:p w:rsidR="0073077E" w:rsidRDefault="0073077E"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Evaluate the role of DMOs in destination branding strategy;</w:t>
            </w:r>
          </w:p>
          <w:p w:rsidR="0073077E" w:rsidRDefault="0073077E"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Critically </w:t>
            </w:r>
            <w:proofErr w:type="spellStart"/>
            <w:r>
              <w:rPr>
                <w:rFonts w:cstheme="minorHAnsi"/>
                <w:sz w:val="24"/>
                <w:szCs w:val="24"/>
                <w:lang w:val="en-US"/>
              </w:rPr>
              <w:t>analyse</w:t>
            </w:r>
            <w:proofErr w:type="spellEnd"/>
            <w:r>
              <w:rPr>
                <w:rFonts w:cstheme="minorHAnsi"/>
                <w:sz w:val="24"/>
                <w:szCs w:val="24"/>
                <w:lang w:val="en-US"/>
              </w:rPr>
              <w:t xml:space="preserve"> destination branding material that is produced by a range of destinations;</w:t>
            </w:r>
          </w:p>
          <w:p w:rsidR="0073077E" w:rsidRDefault="0073077E"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Formulate an original destination branding strategy</w:t>
            </w:r>
            <w:r w:rsidR="00463637">
              <w:rPr>
                <w:rFonts w:cstheme="minorHAnsi"/>
                <w:sz w:val="24"/>
                <w:szCs w:val="24"/>
                <w:lang w:val="en-US"/>
              </w:rPr>
              <w:t>;</w:t>
            </w:r>
          </w:p>
          <w:p w:rsidR="00713093" w:rsidRDefault="00713093"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Understand the concept of marketing communications;</w:t>
            </w:r>
          </w:p>
          <w:p w:rsidR="00463637" w:rsidRPr="0073077E" w:rsidRDefault="00463637" w:rsidP="0073077E">
            <w:pPr>
              <w:pStyle w:val="a3"/>
              <w:numPr>
                <w:ilvl w:val="0"/>
                <w:numId w:val="1"/>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Develop a draft of a destination brand communication </w:t>
            </w:r>
            <w:r>
              <w:rPr>
                <w:rFonts w:cstheme="minorHAnsi"/>
                <w:sz w:val="24"/>
                <w:szCs w:val="24"/>
                <w:lang w:val="en-US"/>
              </w:rPr>
              <w:lastRenderedPageBreak/>
              <w:t>campaign</w:t>
            </w:r>
            <w:r w:rsidR="00713093">
              <w:rPr>
                <w:rFonts w:cstheme="minorHAnsi"/>
                <w:sz w:val="24"/>
                <w:szCs w:val="24"/>
                <w:lang w:val="en-US"/>
              </w:rPr>
              <w:t xml:space="preserve"> and select adequate media in this campaign</w:t>
            </w:r>
            <w:r>
              <w:rPr>
                <w:rFonts w:cstheme="minorHAnsi"/>
                <w:sz w:val="24"/>
                <w:szCs w:val="24"/>
                <w:lang w:val="en-US"/>
              </w:rPr>
              <w:t>.</w:t>
            </w:r>
          </w:p>
        </w:tc>
      </w:tr>
      <w:tr w:rsidR="00872140" w:rsidRPr="00B62A1A" w:rsidTr="00913C89">
        <w:tc>
          <w:tcPr>
            <w:cnfStyle w:val="001000000000" w:firstRow="0" w:lastRow="0" w:firstColumn="1" w:lastColumn="0" w:oddVBand="0" w:evenVBand="0" w:oddHBand="0" w:evenHBand="0" w:firstRowFirstColumn="0" w:firstRowLastColumn="0" w:lastRowFirstColumn="0" w:lastRowLastColumn="0"/>
            <w:tcW w:w="1980" w:type="dxa"/>
          </w:tcPr>
          <w:p w:rsidR="00872140" w:rsidRDefault="00872140" w:rsidP="00B62A1A">
            <w:pPr>
              <w:pStyle w:val="a3"/>
              <w:spacing w:line="276" w:lineRule="auto"/>
              <w:ind w:left="0"/>
              <w:rPr>
                <w:rFonts w:cstheme="minorHAnsi"/>
                <w:sz w:val="24"/>
                <w:szCs w:val="24"/>
                <w:lang w:val="en-US"/>
              </w:rPr>
            </w:pPr>
            <w:r>
              <w:rPr>
                <w:rFonts w:cstheme="minorHAnsi"/>
                <w:sz w:val="24"/>
                <w:szCs w:val="24"/>
                <w:lang w:val="en-US"/>
              </w:rPr>
              <w:lastRenderedPageBreak/>
              <w:t xml:space="preserve">Prerequisites </w:t>
            </w:r>
          </w:p>
        </w:tc>
        <w:tc>
          <w:tcPr>
            <w:tcW w:w="6316" w:type="dxa"/>
          </w:tcPr>
          <w:p w:rsidR="00872140" w:rsidRDefault="00872140" w:rsidP="00B62A1A">
            <w:pPr>
              <w:pStyle w:val="a3"/>
              <w:spacing w:line="276" w:lineRule="auto"/>
              <w:ind w:left="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Pr>
                <w:rFonts w:cstheme="minorHAnsi"/>
                <w:sz w:val="24"/>
                <w:szCs w:val="24"/>
                <w:lang w:val="en-US"/>
              </w:rPr>
              <w:t>None</w:t>
            </w:r>
          </w:p>
        </w:tc>
      </w:tr>
      <w:tr w:rsidR="00B62A1A" w:rsidRPr="00547BA1"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73077E" w:rsidP="00B62A1A">
            <w:pPr>
              <w:pStyle w:val="a3"/>
              <w:spacing w:line="276" w:lineRule="auto"/>
              <w:ind w:left="0"/>
              <w:rPr>
                <w:rFonts w:cstheme="minorHAnsi"/>
                <w:sz w:val="24"/>
                <w:szCs w:val="24"/>
                <w:lang w:val="en-US"/>
              </w:rPr>
            </w:pPr>
            <w:r>
              <w:rPr>
                <w:rFonts w:cstheme="minorHAnsi"/>
                <w:sz w:val="24"/>
                <w:szCs w:val="24"/>
                <w:lang w:val="en-US"/>
              </w:rPr>
              <w:t xml:space="preserve">Assessment </w:t>
            </w:r>
          </w:p>
        </w:tc>
        <w:tc>
          <w:tcPr>
            <w:tcW w:w="6316" w:type="dxa"/>
          </w:tcPr>
          <w:p w:rsidR="00B62A1A" w:rsidRPr="00B62A1A" w:rsidRDefault="0073077E" w:rsidP="00872140">
            <w:pPr>
              <w:pStyle w:val="a3"/>
              <w:spacing w:line="276" w:lineRule="auto"/>
              <w:ind w:left="0"/>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100% Individual Assignment (80% </w:t>
            </w:r>
            <w:r w:rsidR="00872140">
              <w:rPr>
                <w:rFonts w:cstheme="minorHAnsi"/>
                <w:sz w:val="24"/>
                <w:szCs w:val="24"/>
                <w:lang w:val="en-US"/>
              </w:rPr>
              <w:t>a</w:t>
            </w:r>
            <w:r>
              <w:rPr>
                <w:rFonts w:cstheme="minorHAnsi"/>
                <w:sz w:val="24"/>
                <w:szCs w:val="24"/>
                <w:lang w:val="en-US"/>
              </w:rPr>
              <w:t>ssignment + 20% presentation of the assignment in the class)</w:t>
            </w:r>
          </w:p>
        </w:tc>
      </w:tr>
      <w:tr w:rsidR="00B62A1A" w:rsidRPr="00547BA1" w:rsidTr="00913C89">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7E7EB4" w:rsidP="00B62A1A">
            <w:pPr>
              <w:pStyle w:val="a3"/>
              <w:spacing w:line="276" w:lineRule="auto"/>
              <w:ind w:left="0"/>
              <w:rPr>
                <w:rFonts w:cstheme="minorHAnsi"/>
                <w:sz w:val="24"/>
                <w:szCs w:val="24"/>
                <w:lang w:val="en-US"/>
              </w:rPr>
            </w:pPr>
            <w:r>
              <w:rPr>
                <w:rFonts w:cstheme="minorHAnsi"/>
                <w:sz w:val="24"/>
                <w:szCs w:val="24"/>
                <w:lang w:val="en-US"/>
              </w:rPr>
              <w:t>Teaching / Learning Methodology</w:t>
            </w:r>
            <w:r w:rsidR="0073077E">
              <w:rPr>
                <w:rFonts w:cstheme="minorHAnsi"/>
                <w:sz w:val="24"/>
                <w:szCs w:val="24"/>
                <w:lang w:val="en-US"/>
              </w:rPr>
              <w:t xml:space="preserve"> </w:t>
            </w:r>
          </w:p>
        </w:tc>
        <w:tc>
          <w:tcPr>
            <w:tcW w:w="6316" w:type="dxa"/>
          </w:tcPr>
          <w:p w:rsidR="00B62A1A" w:rsidRDefault="00872140" w:rsidP="00B62A1A">
            <w:pPr>
              <w:pStyle w:val="a3"/>
              <w:spacing w:line="276" w:lineRule="auto"/>
              <w:ind w:left="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Pr>
                <w:rFonts w:cstheme="minorHAnsi"/>
                <w:sz w:val="24"/>
                <w:szCs w:val="24"/>
                <w:lang w:val="en-US"/>
              </w:rPr>
              <w:t xml:space="preserve">Independent learning </w:t>
            </w:r>
          </w:p>
          <w:p w:rsidR="00872140" w:rsidRPr="00872140" w:rsidRDefault="00872140" w:rsidP="00B62A1A">
            <w:pPr>
              <w:pStyle w:val="a3"/>
              <w:spacing w:line="276" w:lineRule="auto"/>
              <w:ind w:left="0"/>
              <w:cnfStyle w:val="000000000000" w:firstRow="0" w:lastRow="0" w:firstColumn="0" w:lastColumn="0" w:oddVBand="0" w:evenVBand="0" w:oddHBand="0" w:evenHBand="0" w:firstRowFirstColumn="0" w:firstRowLastColumn="0" w:lastRowFirstColumn="0" w:lastRowLastColumn="0"/>
              <w:rPr>
                <w:rFonts w:cstheme="minorHAnsi"/>
                <w:sz w:val="24"/>
                <w:szCs w:val="24"/>
                <w:lang w:val="en-US"/>
              </w:rPr>
            </w:pPr>
            <w:r>
              <w:rPr>
                <w:rFonts w:cstheme="minorHAnsi"/>
                <w:sz w:val="24"/>
                <w:szCs w:val="24"/>
                <w:lang w:val="en-US"/>
              </w:rPr>
              <w:t>Office meetings</w:t>
            </w:r>
            <w:r w:rsidR="00855975">
              <w:rPr>
                <w:rFonts w:cstheme="minorHAnsi"/>
                <w:sz w:val="24"/>
                <w:szCs w:val="24"/>
                <w:lang w:val="en-US"/>
              </w:rPr>
              <w:t xml:space="preserve"> with the tutor</w:t>
            </w:r>
          </w:p>
        </w:tc>
      </w:tr>
      <w:tr w:rsidR="00B62A1A" w:rsidRPr="00547BA1" w:rsidTr="00913C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B62A1A" w:rsidRPr="00B62A1A" w:rsidRDefault="00547BA1" w:rsidP="007E7EB4">
            <w:pPr>
              <w:pStyle w:val="a3"/>
              <w:spacing w:line="276" w:lineRule="auto"/>
              <w:ind w:left="0"/>
              <w:rPr>
                <w:rFonts w:cstheme="minorHAnsi"/>
                <w:sz w:val="24"/>
                <w:szCs w:val="24"/>
                <w:lang w:val="en-US"/>
              </w:rPr>
            </w:pPr>
            <w:r>
              <w:rPr>
                <w:rFonts w:cstheme="minorHAnsi"/>
                <w:sz w:val="24"/>
                <w:szCs w:val="24"/>
                <w:lang w:val="en-US"/>
              </w:rPr>
              <w:t>Recommended Literature</w:t>
            </w:r>
            <w:r w:rsidR="007E7EB4">
              <w:rPr>
                <w:rFonts w:cstheme="minorHAnsi"/>
                <w:sz w:val="24"/>
                <w:szCs w:val="24"/>
                <w:lang w:val="en-US"/>
              </w:rPr>
              <w:t xml:space="preserve"> </w:t>
            </w:r>
          </w:p>
        </w:tc>
        <w:tc>
          <w:tcPr>
            <w:tcW w:w="6316" w:type="dxa"/>
          </w:tcPr>
          <w:p w:rsidR="007D3864" w:rsidRDefault="007D3864" w:rsidP="00872140">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Ashworth, G. and </w:t>
            </w:r>
            <w:proofErr w:type="spellStart"/>
            <w:r>
              <w:rPr>
                <w:rFonts w:cstheme="minorHAnsi"/>
                <w:sz w:val="24"/>
                <w:szCs w:val="24"/>
                <w:lang w:val="en-US"/>
              </w:rPr>
              <w:t>Kavaratzis</w:t>
            </w:r>
            <w:proofErr w:type="spellEnd"/>
            <w:r>
              <w:rPr>
                <w:rFonts w:cstheme="minorHAnsi"/>
                <w:sz w:val="24"/>
                <w:szCs w:val="24"/>
                <w:lang w:val="en-US"/>
              </w:rPr>
              <w:t xml:space="preserve">, M. </w:t>
            </w:r>
            <w:r w:rsidR="00302938">
              <w:rPr>
                <w:rFonts w:cstheme="minorHAnsi"/>
                <w:sz w:val="24"/>
                <w:szCs w:val="24"/>
                <w:lang w:val="en-US"/>
              </w:rPr>
              <w:t xml:space="preserve">(Eds.) </w:t>
            </w:r>
            <w:r>
              <w:rPr>
                <w:rFonts w:cstheme="minorHAnsi"/>
                <w:sz w:val="24"/>
                <w:szCs w:val="24"/>
                <w:lang w:val="en-US"/>
              </w:rPr>
              <w:t>(</w:t>
            </w:r>
            <w:r w:rsidR="00302938">
              <w:rPr>
                <w:rFonts w:cstheme="minorHAnsi"/>
                <w:sz w:val="24"/>
                <w:szCs w:val="24"/>
                <w:lang w:val="en-US"/>
              </w:rPr>
              <w:t>2010</w:t>
            </w:r>
            <w:r>
              <w:rPr>
                <w:rFonts w:cstheme="minorHAnsi"/>
                <w:sz w:val="24"/>
                <w:szCs w:val="24"/>
                <w:lang w:val="en-US"/>
              </w:rPr>
              <w:t xml:space="preserve">), </w:t>
            </w:r>
            <w:r w:rsidRPr="00302938">
              <w:rPr>
                <w:rFonts w:cstheme="minorHAnsi"/>
                <w:i/>
                <w:sz w:val="24"/>
                <w:szCs w:val="24"/>
                <w:lang w:val="en-US"/>
              </w:rPr>
              <w:t>Towards Effective Place Brand Management. Branding European Cities and Regions.</w:t>
            </w:r>
            <w:r>
              <w:rPr>
                <w:rFonts w:cstheme="minorHAnsi"/>
                <w:sz w:val="24"/>
                <w:szCs w:val="24"/>
                <w:lang w:val="en-US"/>
              </w:rPr>
              <w:t xml:space="preserve"> Cheltenham: Edward Elgar Publishing Limited.</w:t>
            </w:r>
          </w:p>
          <w:p w:rsidR="00E32264" w:rsidRDefault="00AE2AFC"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proofErr w:type="spellStart"/>
            <w:r>
              <w:rPr>
                <w:rFonts w:cstheme="minorHAnsi"/>
                <w:sz w:val="24"/>
                <w:szCs w:val="24"/>
                <w:lang w:val="en-US"/>
              </w:rPr>
              <w:t>Bayraktar</w:t>
            </w:r>
            <w:proofErr w:type="spellEnd"/>
            <w:r>
              <w:rPr>
                <w:rFonts w:cstheme="minorHAnsi"/>
                <w:sz w:val="24"/>
                <w:szCs w:val="24"/>
                <w:lang w:val="en-US"/>
              </w:rPr>
              <w:t xml:space="preserve">, A. and </w:t>
            </w:r>
            <w:proofErr w:type="spellStart"/>
            <w:r>
              <w:rPr>
                <w:rFonts w:cstheme="minorHAnsi"/>
                <w:sz w:val="24"/>
                <w:szCs w:val="24"/>
                <w:lang w:val="en-US"/>
              </w:rPr>
              <w:t>Uslay</w:t>
            </w:r>
            <w:proofErr w:type="spellEnd"/>
            <w:r>
              <w:rPr>
                <w:rFonts w:cstheme="minorHAnsi"/>
                <w:sz w:val="24"/>
                <w:szCs w:val="24"/>
                <w:lang w:val="en-US"/>
              </w:rPr>
              <w:t xml:space="preserve">, C. (2017), </w:t>
            </w:r>
            <w:r w:rsidRPr="00AE2AFC">
              <w:rPr>
                <w:rFonts w:cstheme="minorHAnsi"/>
                <w:i/>
                <w:sz w:val="24"/>
                <w:szCs w:val="24"/>
                <w:lang w:val="en-US"/>
              </w:rPr>
              <w:t>Strategic Place Branding. Methodologies and Theory for Tourist Attraction</w:t>
            </w:r>
            <w:r>
              <w:rPr>
                <w:rFonts w:cstheme="minorHAnsi"/>
                <w:sz w:val="24"/>
                <w:szCs w:val="24"/>
                <w:lang w:val="en-US"/>
              </w:rPr>
              <w:t>, Hershey: IGI Global.</w:t>
            </w:r>
          </w:p>
          <w:p w:rsidR="00E32264" w:rsidRDefault="00E32264"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sidRPr="00E32264">
              <w:rPr>
                <w:rFonts w:cstheme="minorHAnsi"/>
                <w:sz w:val="24"/>
                <w:szCs w:val="24"/>
                <w:lang w:val="en-US"/>
              </w:rPr>
              <w:t>Kolb, B. (2006)</w:t>
            </w:r>
            <w:r>
              <w:rPr>
                <w:rFonts w:cstheme="minorHAnsi"/>
                <w:sz w:val="24"/>
                <w:szCs w:val="24"/>
                <w:lang w:val="en-US"/>
              </w:rPr>
              <w:t>,</w:t>
            </w:r>
            <w:r w:rsidRPr="00E32264">
              <w:rPr>
                <w:rFonts w:cstheme="minorHAnsi"/>
                <w:sz w:val="24"/>
                <w:szCs w:val="24"/>
                <w:lang w:val="en-US"/>
              </w:rPr>
              <w:t xml:space="preserve"> </w:t>
            </w:r>
            <w:r w:rsidRPr="00E32264">
              <w:rPr>
                <w:rFonts w:cstheme="minorHAnsi"/>
                <w:i/>
                <w:iCs/>
                <w:sz w:val="24"/>
                <w:szCs w:val="24"/>
                <w:lang w:val="en-US"/>
              </w:rPr>
              <w:t>Tourism Marketing for Cities and Towns: Using Branding and Events to Attract Tourists</w:t>
            </w:r>
            <w:r w:rsidRPr="00E32264">
              <w:rPr>
                <w:rFonts w:cstheme="minorHAnsi"/>
                <w:sz w:val="24"/>
                <w:szCs w:val="24"/>
                <w:lang w:val="en-US"/>
              </w:rPr>
              <w:t>, Butterworth-Heinemann.</w:t>
            </w:r>
          </w:p>
          <w:p w:rsidR="00E32264" w:rsidRPr="00E32264" w:rsidRDefault="00E32264"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proofErr w:type="spellStart"/>
            <w:r w:rsidRPr="00E32264">
              <w:rPr>
                <w:rFonts w:cstheme="minorHAnsi"/>
                <w:sz w:val="24"/>
                <w:szCs w:val="24"/>
                <w:lang w:val="en-US"/>
              </w:rPr>
              <w:t>Kozak</w:t>
            </w:r>
            <w:proofErr w:type="spellEnd"/>
            <w:r w:rsidRPr="00E32264">
              <w:rPr>
                <w:rFonts w:cstheme="minorHAnsi"/>
                <w:sz w:val="24"/>
                <w:szCs w:val="24"/>
                <w:lang w:val="en-US"/>
              </w:rPr>
              <w:t xml:space="preserve">, M and </w:t>
            </w:r>
            <w:proofErr w:type="spellStart"/>
            <w:r w:rsidRPr="00E32264">
              <w:rPr>
                <w:rFonts w:cstheme="minorHAnsi"/>
                <w:sz w:val="24"/>
                <w:szCs w:val="24"/>
                <w:lang w:val="en-US"/>
              </w:rPr>
              <w:t>Baloglu</w:t>
            </w:r>
            <w:proofErr w:type="spellEnd"/>
            <w:r w:rsidRPr="00E32264">
              <w:rPr>
                <w:rFonts w:cstheme="minorHAnsi"/>
                <w:sz w:val="24"/>
                <w:szCs w:val="24"/>
                <w:lang w:val="en-US"/>
              </w:rPr>
              <w:t xml:space="preserve">, </w:t>
            </w:r>
            <w:proofErr w:type="spellStart"/>
            <w:r w:rsidRPr="00E32264">
              <w:rPr>
                <w:rFonts w:cstheme="minorHAnsi"/>
                <w:sz w:val="24"/>
                <w:szCs w:val="24"/>
                <w:lang w:val="en-US"/>
              </w:rPr>
              <w:t>Seyhmus</w:t>
            </w:r>
            <w:proofErr w:type="spellEnd"/>
            <w:r w:rsidRPr="00E32264">
              <w:rPr>
                <w:rFonts w:cstheme="minorHAnsi"/>
                <w:sz w:val="24"/>
                <w:szCs w:val="24"/>
                <w:lang w:val="en-US"/>
              </w:rPr>
              <w:t xml:space="preserve"> (2011</w:t>
            </w:r>
            <w:r>
              <w:rPr>
                <w:rFonts w:cstheme="minorHAnsi"/>
                <w:sz w:val="24"/>
                <w:szCs w:val="24"/>
                <w:lang w:val="en-US"/>
              </w:rPr>
              <w:t>,</w:t>
            </w:r>
            <w:r w:rsidRPr="00E32264">
              <w:rPr>
                <w:rFonts w:cstheme="minorHAnsi"/>
                <w:sz w:val="24"/>
                <w:szCs w:val="24"/>
                <w:lang w:val="en-US"/>
              </w:rPr>
              <w:t xml:space="preserve">) </w:t>
            </w:r>
            <w:r w:rsidRPr="00E32264">
              <w:rPr>
                <w:rFonts w:cstheme="minorHAnsi"/>
                <w:i/>
                <w:iCs/>
                <w:sz w:val="24"/>
                <w:szCs w:val="24"/>
                <w:lang w:val="en-US"/>
              </w:rPr>
              <w:t>Managing and Marketing Tourist Destinations: Strategies to Gain a Competitive Edge</w:t>
            </w:r>
            <w:r>
              <w:rPr>
                <w:rFonts w:cstheme="minorHAnsi"/>
                <w:sz w:val="24"/>
                <w:szCs w:val="24"/>
                <w:lang w:val="en-US"/>
              </w:rPr>
              <w:t>,</w:t>
            </w:r>
            <w:r w:rsidRPr="00E32264">
              <w:rPr>
                <w:rFonts w:cstheme="minorHAnsi"/>
                <w:sz w:val="24"/>
                <w:szCs w:val="24"/>
                <w:lang w:val="en-US"/>
              </w:rPr>
              <w:t xml:space="preserve"> Oxon: Routledge</w:t>
            </w:r>
          </w:p>
          <w:p w:rsidR="00B62A1A" w:rsidRDefault="00872140" w:rsidP="00872140">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Morgan, N., Pritchard, A. and Pride, R. (Eds.) (2004), </w:t>
            </w:r>
            <w:r w:rsidRPr="00872140">
              <w:rPr>
                <w:rFonts w:cstheme="minorHAnsi"/>
                <w:i/>
                <w:sz w:val="24"/>
                <w:szCs w:val="24"/>
                <w:lang w:val="en-US"/>
              </w:rPr>
              <w:t>Destination Branding. Creating the Unique Destination Proposition</w:t>
            </w:r>
            <w:r>
              <w:rPr>
                <w:rFonts w:cstheme="minorHAnsi"/>
                <w:sz w:val="24"/>
                <w:szCs w:val="24"/>
                <w:lang w:val="en-US"/>
              </w:rPr>
              <w:t xml:space="preserve"> (2</w:t>
            </w:r>
            <w:r w:rsidRPr="00872140">
              <w:rPr>
                <w:rFonts w:cstheme="minorHAnsi"/>
                <w:sz w:val="24"/>
                <w:szCs w:val="24"/>
                <w:vertAlign w:val="superscript"/>
                <w:lang w:val="en-US"/>
              </w:rPr>
              <w:t>nd</w:t>
            </w:r>
            <w:r>
              <w:rPr>
                <w:rFonts w:cstheme="minorHAnsi"/>
                <w:sz w:val="24"/>
                <w:szCs w:val="24"/>
                <w:lang w:val="en-US"/>
              </w:rPr>
              <w:t xml:space="preserve"> Ed.), Oxford: Elsevier Butterworth-Heinemann.</w:t>
            </w:r>
          </w:p>
          <w:p w:rsidR="00E32264" w:rsidRDefault="00872140"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Pr>
                <w:rFonts w:cstheme="minorHAnsi"/>
                <w:sz w:val="24"/>
                <w:szCs w:val="24"/>
                <w:lang w:val="en-US"/>
              </w:rPr>
              <w:t xml:space="preserve">Morgan, N., </w:t>
            </w:r>
            <w:r w:rsidR="00502365">
              <w:rPr>
                <w:rFonts w:cstheme="minorHAnsi"/>
                <w:sz w:val="24"/>
                <w:szCs w:val="24"/>
                <w:lang w:val="en-US"/>
              </w:rPr>
              <w:t>Pritchard, A. and Pride, R.</w:t>
            </w:r>
            <w:r w:rsidR="00AE2AFC">
              <w:rPr>
                <w:rFonts w:cstheme="minorHAnsi"/>
                <w:sz w:val="24"/>
                <w:szCs w:val="24"/>
                <w:lang w:val="en-US"/>
              </w:rPr>
              <w:t xml:space="preserve">(Eds.) </w:t>
            </w:r>
            <w:r w:rsidR="00502365">
              <w:rPr>
                <w:rFonts w:cstheme="minorHAnsi"/>
                <w:sz w:val="24"/>
                <w:szCs w:val="24"/>
                <w:lang w:val="en-US"/>
              </w:rPr>
              <w:t xml:space="preserve">(2011), </w:t>
            </w:r>
            <w:r w:rsidR="00502365" w:rsidRPr="00AE2AFC">
              <w:rPr>
                <w:rFonts w:cstheme="minorHAnsi"/>
                <w:i/>
                <w:sz w:val="24"/>
                <w:szCs w:val="24"/>
                <w:lang w:val="en-US"/>
              </w:rPr>
              <w:t>Destination Brands. Managing Place Reputation</w:t>
            </w:r>
            <w:r w:rsidR="00502365">
              <w:rPr>
                <w:rFonts w:cstheme="minorHAnsi"/>
                <w:sz w:val="24"/>
                <w:szCs w:val="24"/>
                <w:lang w:val="en-US"/>
              </w:rPr>
              <w:t xml:space="preserve"> (3</w:t>
            </w:r>
            <w:r w:rsidR="00502365" w:rsidRPr="00502365">
              <w:rPr>
                <w:rFonts w:cstheme="minorHAnsi"/>
                <w:sz w:val="24"/>
                <w:szCs w:val="24"/>
                <w:vertAlign w:val="superscript"/>
                <w:lang w:val="en-US"/>
              </w:rPr>
              <w:t>rd</w:t>
            </w:r>
            <w:r w:rsidR="00502365">
              <w:rPr>
                <w:rFonts w:cstheme="minorHAnsi"/>
                <w:sz w:val="24"/>
                <w:szCs w:val="24"/>
                <w:lang w:val="en-US"/>
              </w:rPr>
              <w:t xml:space="preserve"> Ed.), Oxford: Elsevier Butterworth-Heinemann.</w:t>
            </w:r>
          </w:p>
          <w:p w:rsidR="00E32264" w:rsidRPr="00E32264" w:rsidRDefault="00E32264"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sidRPr="00E32264">
              <w:rPr>
                <w:rFonts w:cstheme="minorHAnsi"/>
                <w:sz w:val="24"/>
                <w:szCs w:val="24"/>
                <w:lang w:val="en-US"/>
              </w:rPr>
              <w:t xml:space="preserve">Pike, S. (2008), </w:t>
            </w:r>
            <w:r w:rsidRPr="00E32264">
              <w:rPr>
                <w:rFonts w:cstheme="minorHAnsi"/>
                <w:i/>
                <w:iCs/>
                <w:sz w:val="24"/>
                <w:szCs w:val="24"/>
                <w:lang w:val="en-US"/>
              </w:rPr>
              <w:t>Destination Marketing: An Integrated Marketing Communication Approach</w:t>
            </w:r>
            <w:r w:rsidRPr="00E32264">
              <w:rPr>
                <w:rFonts w:cstheme="minorHAnsi"/>
                <w:sz w:val="24"/>
                <w:szCs w:val="24"/>
                <w:lang w:val="en-US"/>
              </w:rPr>
              <w:t>, Butterworth-Heinemann.</w:t>
            </w:r>
          </w:p>
          <w:p w:rsidR="00E32264" w:rsidRPr="00E32264" w:rsidRDefault="00E32264" w:rsidP="00E32264">
            <w:pPr>
              <w:pStyle w:val="a3"/>
              <w:numPr>
                <w:ilvl w:val="0"/>
                <w:numId w:val="2"/>
              </w:numPr>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r w:rsidRPr="00E32264">
              <w:rPr>
                <w:rFonts w:cstheme="minorHAnsi"/>
                <w:sz w:val="24"/>
                <w:szCs w:val="24"/>
                <w:lang w:val="en-US"/>
              </w:rPr>
              <w:t xml:space="preserve">World Tourism Organization (2007), </w:t>
            </w:r>
            <w:r w:rsidRPr="00E32264">
              <w:rPr>
                <w:rFonts w:cstheme="minorHAnsi"/>
                <w:i/>
                <w:iCs/>
                <w:sz w:val="24"/>
                <w:szCs w:val="24"/>
                <w:lang w:val="en-US"/>
              </w:rPr>
              <w:t>A Practical Guide to Tourism Destination Management</w:t>
            </w:r>
            <w:r w:rsidRPr="00E32264">
              <w:rPr>
                <w:rFonts w:cstheme="minorHAnsi"/>
                <w:sz w:val="24"/>
                <w:szCs w:val="24"/>
                <w:lang w:val="en-US"/>
              </w:rPr>
              <w:t>, Madrid: WTO.</w:t>
            </w:r>
          </w:p>
          <w:p w:rsidR="00153204" w:rsidRPr="00153204" w:rsidRDefault="00153204" w:rsidP="00153204">
            <w:pPr>
              <w:pStyle w:val="a3"/>
              <w:spacing w:line="276" w:lineRule="auto"/>
              <w:ind w:left="464"/>
              <w:cnfStyle w:val="000000100000" w:firstRow="0" w:lastRow="0" w:firstColumn="0" w:lastColumn="0" w:oddVBand="0" w:evenVBand="0" w:oddHBand="1" w:evenHBand="0" w:firstRowFirstColumn="0" w:firstRowLastColumn="0" w:lastRowFirstColumn="0" w:lastRowLastColumn="0"/>
              <w:rPr>
                <w:rFonts w:cstheme="minorHAnsi"/>
                <w:sz w:val="24"/>
                <w:szCs w:val="24"/>
                <w:lang w:val="en-US"/>
              </w:rPr>
            </w:pPr>
          </w:p>
        </w:tc>
      </w:tr>
    </w:tbl>
    <w:p w:rsidR="00F41184" w:rsidRPr="00B62A1A" w:rsidRDefault="00F41184" w:rsidP="00B62A1A">
      <w:pPr>
        <w:pStyle w:val="a3"/>
        <w:ind w:left="0"/>
        <w:rPr>
          <w:rFonts w:ascii="Times New Roman" w:hAnsi="Times New Roman" w:cs="Times New Roman"/>
          <w:sz w:val="24"/>
          <w:szCs w:val="24"/>
          <w:lang w:val="en-US"/>
        </w:rPr>
      </w:pPr>
    </w:p>
    <w:sectPr w:rsidR="00F41184" w:rsidRPr="00B62A1A" w:rsidSect="005271C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A37BD"/>
    <w:multiLevelType w:val="hybridMultilevel"/>
    <w:tmpl w:val="F84412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39F81366"/>
    <w:multiLevelType w:val="hybridMultilevel"/>
    <w:tmpl w:val="B082FE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7E6D7C0D"/>
    <w:multiLevelType w:val="hybridMultilevel"/>
    <w:tmpl w:val="B358E8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A1A"/>
    <w:rsid w:val="000C043D"/>
    <w:rsid w:val="00153204"/>
    <w:rsid w:val="001601D2"/>
    <w:rsid w:val="00302938"/>
    <w:rsid w:val="0032420F"/>
    <w:rsid w:val="003876BE"/>
    <w:rsid w:val="00463637"/>
    <w:rsid w:val="00502365"/>
    <w:rsid w:val="005271C6"/>
    <w:rsid w:val="00547BA1"/>
    <w:rsid w:val="005545E3"/>
    <w:rsid w:val="005A2162"/>
    <w:rsid w:val="00713093"/>
    <w:rsid w:val="00722260"/>
    <w:rsid w:val="0073077E"/>
    <w:rsid w:val="007D3864"/>
    <w:rsid w:val="007E7EB4"/>
    <w:rsid w:val="00813AE6"/>
    <w:rsid w:val="00815077"/>
    <w:rsid w:val="00855975"/>
    <w:rsid w:val="00872140"/>
    <w:rsid w:val="00913C89"/>
    <w:rsid w:val="009A36EE"/>
    <w:rsid w:val="00A17B13"/>
    <w:rsid w:val="00AE2AFC"/>
    <w:rsid w:val="00B62A1A"/>
    <w:rsid w:val="00E32264"/>
    <w:rsid w:val="00F4118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EB173A-3DA2-4C0A-B0A9-86A8AEF5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1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A1A"/>
    <w:pPr>
      <w:ind w:left="720"/>
      <w:contextualSpacing/>
    </w:pPr>
  </w:style>
  <w:style w:type="table" w:styleId="a4">
    <w:name w:val="Table Grid"/>
    <w:basedOn w:val="a1"/>
    <w:uiPriority w:val="39"/>
    <w:rsid w:val="00B62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Πίνακας 4 με πλέγμα - Έμφαση 51"/>
    <w:basedOn w:val="a1"/>
    <w:uiPriority w:val="49"/>
    <w:rsid w:val="00B62A1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41">
    <w:name w:val="Πίνακας 5 με σκούρο πλέγμα - Έμφαση 41"/>
    <w:basedOn w:val="a1"/>
    <w:uiPriority w:val="50"/>
    <w:rsid w:val="00B62A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
    <w:name w:val="Πίνακας 5 με σκούρο πλέγμα - Έμφαση 51"/>
    <w:basedOn w:val="a1"/>
    <w:uiPriority w:val="50"/>
    <w:rsid w:val="00B62A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
    <w:name w:val="Hyperlink"/>
    <w:basedOn w:val="a0"/>
    <w:uiPriority w:val="99"/>
    <w:unhideWhenUsed/>
    <w:rsid w:val="007E7E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trihas@hmu.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3044</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Evangelia Menegaki</cp:lastModifiedBy>
  <cp:revision>2</cp:revision>
  <dcterms:created xsi:type="dcterms:W3CDTF">2021-02-25T07:27:00Z</dcterms:created>
  <dcterms:modified xsi:type="dcterms:W3CDTF">2021-02-25T07:27:00Z</dcterms:modified>
</cp:coreProperties>
</file>